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1F" w:rsidRPr="00501B20" w:rsidRDefault="008F201F" w:rsidP="008F201F">
      <w:pPr>
        <w:pStyle w:val="a3"/>
        <w:jc w:val="center"/>
        <w:rPr>
          <w:b/>
          <w:bCs/>
          <w:lang w:val="uk-UA"/>
        </w:rPr>
      </w:pPr>
      <w:r w:rsidRPr="00501B20">
        <w:rPr>
          <w:b/>
          <w:bCs/>
          <w:lang w:val="uk-UA"/>
        </w:rPr>
        <w:t xml:space="preserve">ПОЛОЖЕННЯ </w:t>
      </w:r>
      <w:r w:rsidRPr="00501B20">
        <w:rPr>
          <w:b/>
          <w:bCs/>
          <w:lang w:val="uk-UA"/>
        </w:rPr>
        <w:br/>
        <w:t>про оплат</w:t>
      </w:r>
      <w:r>
        <w:rPr>
          <w:b/>
          <w:bCs/>
          <w:lang w:val="uk-UA"/>
        </w:rPr>
        <w:t>и</w:t>
      </w:r>
      <w:r w:rsidRPr="00501B20">
        <w:rPr>
          <w:b/>
          <w:bCs/>
          <w:lang w:val="uk-UA"/>
        </w:rPr>
        <w:t xml:space="preserve"> праці працівників</w:t>
      </w:r>
    </w:p>
    <w:p w:rsidR="008F201F" w:rsidRPr="00501B20" w:rsidRDefault="008F201F" w:rsidP="008F201F">
      <w:pPr>
        <w:pStyle w:val="a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ТОВ «АБВ</w:t>
      </w:r>
      <w:r w:rsidRPr="00501B20">
        <w:rPr>
          <w:b/>
          <w:bCs/>
          <w:lang w:val="uk-UA"/>
        </w:rPr>
        <w:t>»</w:t>
      </w:r>
    </w:p>
    <w:p w:rsidR="008F201F" w:rsidRPr="00501B20" w:rsidRDefault="008F201F" w:rsidP="008F201F">
      <w:pPr>
        <w:pStyle w:val="a3"/>
        <w:rPr>
          <w:lang w:val="en-US"/>
        </w:rPr>
      </w:pPr>
      <w:r w:rsidRPr="00501B20">
        <w:rPr>
          <w:b/>
          <w:lang w:val="uk-UA"/>
        </w:rPr>
        <w:t>1. Загальні положення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 xml:space="preserve">1.1. Положення про оплату праці (далі — Положення) розроблено відповідно до Кодексу законів про працю України, Господарського кодексу України, Закону України «Про оплату праці» та Статуту підприємства. </w:t>
      </w:r>
      <w:r w:rsidRPr="00501B20">
        <w:rPr>
          <w:lang w:val="uk-UA"/>
        </w:rPr>
        <w:br/>
        <w:t xml:space="preserve">1.2. Це положення визначає систему оплати праці на підприємстві, її структуру, строки і періодичність виплати заробітної плати, інші питання оплати праці працівників підприємства. </w:t>
      </w:r>
      <w:r w:rsidRPr="00501B20">
        <w:rPr>
          <w:lang w:val="uk-UA"/>
        </w:rPr>
        <w:br/>
        <w:t xml:space="preserve">1.3. Джерелом коштів на оплату праці є частина доходу та інші кошти, одержані у результаті господарської діяльності підприємства відповідно до чинного законодавства. </w:t>
      </w:r>
      <w:r w:rsidRPr="00501B20">
        <w:rPr>
          <w:lang w:val="uk-UA"/>
        </w:rPr>
        <w:br/>
        <w:t xml:space="preserve">1.4. Критеріями рівня оплати праці працівників підприємства є: </w:t>
      </w:r>
    </w:p>
    <w:p w:rsidR="008F201F" w:rsidRPr="00501B20" w:rsidRDefault="008F201F" w:rsidP="008F201F">
      <w:pPr>
        <w:pStyle w:val="a3"/>
        <w:numPr>
          <w:ilvl w:val="0"/>
          <w:numId w:val="1"/>
        </w:numPr>
      </w:pPr>
      <w:r w:rsidRPr="00501B20">
        <w:rPr>
          <w:lang w:val="uk-UA"/>
        </w:rPr>
        <w:t>результати господарської діяльності та рівень доходності підприємства;</w:t>
      </w:r>
    </w:p>
    <w:p w:rsidR="008F201F" w:rsidRPr="00501B20" w:rsidRDefault="008F201F" w:rsidP="008F201F">
      <w:pPr>
        <w:pStyle w:val="a3"/>
        <w:numPr>
          <w:ilvl w:val="0"/>
          <w:numId w:val="1"/>
        </w:numPr>
      </w:pPr>
      <w:r w:rsidRPr="00501B20">
        <w:rPr>
          <w:lang w:val="uk-UA"/>
        </w:rPr>
        <w:t xml:space="preserve">внесок кожного працівника з урахуванням фактично відпрацьованого часу і результатів його роботи; </w:t>
      </w:r>
    </w:p>
    <w:p w:rsidR="008F201F" w:rsidRPr="00501B20" w:rsidRDefault="008F201F" w:rsidP="008F201F">
      <w:pPr>
        <w:pStyle w:val="a3"/>
        <w:numPr>
          <w:ilvl w:val="0"/>
          <w:numId w:val="1"/>
        </w:numPr>
      </w:pPr>
      <w:r w:rsidRPr="00501B20">
        <w:rPr>
          <w:lang w:val="uk-UA"/>
        </w:rPr>
        <w:t xml:space="preserve">посадові оклади працівників, визначені на основі тарифної системи оплати праці відповідно до норм чинного законодавства і штатного розкладу. </w:t>
      </w:r>
    </w:p>
    <w:p w:rsidR="008F201F" w:rsidRPr="002C533A" w:rsidRDefault="008F201F" w:rsidP="008F201F">
      <w:pPr>
        <w:pStyle w:val="a3"/>
        <w:rPr>
          <w:lang w:val="uk-UA"/>
        </w:rPr>
      </w:pPr>
      <w:r w:rsidRPr="00501B20">
        <w:rPr>
          <w:b/>
          <w:lang w:val="uk-UA"/>
        </w:rPr>
        <w:t xml:space="preserve">2. Системи оплати праці </w:t>
      </w:r>
      <w:r w:rsidRPr="00501B20">
        <w:rPr>
          <w:b/>
          <w:lang w:val="uk-UA"/>
        </w:rPr>
        <w:br/>
      </w:r>
      <w:r w:rsidRPr="00501B20">
        <w:rPr>
          <w:lang w:val="uk-UA"/>
        </w:rPr>
        <w:t>2.1. З урахуванням специфіки, змісту і напрямків господарської діяльності н</w:t>
      </w:r>
      <w:r>
        <w:rPr>
          <w:lang w:val="uk-UA"/>
        </w:rPr>
        <w:t xml:space="preserve">а підприємстві застосовуються тарифна система оплати праці із </w:t>
      </w:r>
      <w:r w:rsidRPr="00501B20">
        <w:rPr>
          <w:lang w:val="uk-UA"/>
        </w:rPr>
        <w:t>почасов</w:t>
      </w:r>
      <w:r>
        <w:rPr>
          <w:lang w:val="uk-UA"/>
        </w:rPr>
        <w:t>ою та</w:t>
      </w:r>
      <w:r w:rsidRPr="00501B20">
        <w:rPr>
          <w:lang w:val="uk-UA"/>
        </w:rPr>
        <w:t xml:space="preserve"> почасово-</w:t>
      </w:r>
      <w:r>
        <w:rPr>
          <w:lang w:val="uk-UA"/>
        </w:rPr>
        <w:t>преміальною формою оплати праці</w:t>
      </w:r>
      <w:r w:rsidRPr="002C533A">
        <w:rPr>
          <w:lang w:val="uk-UA"/>
        </w:rPr>
        <w:t xml:space="preserve">. 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b/>
          <w:lang w:val="uk-UA"/>
        </w:rPr>
        <w:t>3. Структура заробітної плати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 xml:space="preserve">3.1. Основна заробітна плата: </w:t>
      </w:r>
      <w:r w:rsidRPr="00501B20">
        <w:rPr>
          <w:lang w:val="uk-UA"/>
        </w:rPr>
        <w:br/>
        <w:t xml:space="preserve">а) посадовий оклад, встановлений працівникам відповідно до штатного розкладу. </w:t>
      </w:r>
      <w:r w:rsidRPr="00501B20">
        <w:rPr>
          <w:lang w:val="uk-UA"/>
        </w:rPr>
        <w:br/>
        <w:t xml:space="preserve">3.2. Додаткова заробітна плата: </w:t>
      </w:r>
      <w:r w:rsidRPr="00501B20">
        <w:rPr>
          <w:lang w:val="uk-UA"/>
        </w:rPr>
        <w:br/>
        <w:t>а) надбавки, доплати, гарантійні і компенсаційні виплати за: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 xml:space="preserve">суміщення професій (посад); 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 xml:space="preserve">виконання обов'язків тимчасово відсутніх працівників (у разі хвороби, перебування у відпустці, з інших причин) – до 100% посадового окладу відсутнього працівника (штатним заступникам керівників структурних підрозділів підприємства ця доплата не виплачується); 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 xml:space="preserve">інтенсивність праці – у розмірі до 100% посадового окладу (працівникам керівного складу підприємства); 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 xml:space="preserve">керівництво бригадою; 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 xml:space="preserve">високу професійну майстерність; 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>високі досягнення в праці;</w:t>
      </w:r>
    </w:p>
    <w:p w:rsidR="008F201F" w:rsidRPr="00501B20" w:rsidRDefault="008F201F" w:rsidP="008F201F">
      <w:pPr>
        <w:pStyle w:val="a3"/>
        <w:numPr>
          <w:ilvl w:val="0"/>
          <w:numId w:val="2"/>
        </w:numPr>
        <w:rPr>
          <w:lang w:val="uk-UA"/>
        </w:rPr>
      </w:pPr>
      <w:r w:rsidRPr="00501B20">
        <w:rPr>
          <w:lang w:val="uk-UA"/>
        </w:rPr>
        <w:t>знання та використання в роботі іноземної мови.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>Надбавки за високі досягнення у праці та доплати за інтенсивність праці, високу професійну майстерність скасовуються або зменшуються у разі несвоєчасного виконання завдань, погіршення якості роботи, порушення трудової дисципліни за рішенням директора підприємства.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lastRenderedPageBreak/>
        <w:t>б) премії та винагороди, що мають систематичний характер і пов’язані з виконанням виробничих завдань (посадових обов’язків) – за окремим положенням (додаток 2 до наказу);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>в) матеріальна допомога систематичного характеру, надається всім або більшості працівників (перед виходом у відпустку для оздоровлення, у зв'язку з екологічним станом, у разі тимчасової втрати працездатності);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>г) о</w:t>
      </w:r>
      <w:r w:rsidRPr="00501B20">
        <w:t xml:space="preserve">плата </w:t>
      </w:r>
      <w:r w:rsidRPr="00501B20">
        <w:rPr>
          <w:lang w:val="uk-UA"/>
        </w:rPr>
        <w:t>роботи в надурочний час і у святкові та неробочі дні – у розмірах та за розцінками, установленими чинним законодавством;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 xml:space="preserve">д) оплата за невідпрацьований час: </w:t>
      </w:r>
    </w:p>
    <w:p w:rsidR="008F201F" w:rsidRPr="00501B20" w:rsidRDefault="008F201F" w:rsidP="008F201F">
      <w:pPr>
        <w:pStyle w:val="a3"/>
        <w:numPr>
          <w:ilvl w:val="0"/>
          <w:numId w:val="4"/>
        </w:numPr>
        <w:rPr>
          <w:lang w:val="uk-UA"/>
        </w:rPr>
      </w:pPr>
      <w:r w:rsidRPr="00501B20">
        <w:rPr>
          <w:lang w:val="uk-UA"/>
        </w:rPr>
        <w:t>оплата щорічних (основної та додаткових) відпусток, оплата або суми грошових компенсацій у разі невикористання додаткових відпусток працівникам, які мають дітей;</w:t>
      </w:r>
    </w:p>
    <w:p w:rsidR="008F201F" w:rsidRPr="00501B20" w:rsidRDefault="008F201F" w:rsidP="008F201F">
      <w:pPr>
        <w:pStyle w:val="a3"/>
        <w:numPr>
          <w:ilvl w:val="0"/>
          <w:numId w:val="4"/>
        </w:numPr>
        <w:rPr>
          <w:lang w:val="uk-UA"/>
        </w:rPr>
      </w:pPr>
      <w:r w:rsidRPr="00501B20">
        <w:rPr>
          <w:lang w:val="uk-UA"/>
        </w:rPr>
        <w:t xml:space="preserve">оплата додаткових відпусток у зв'язку з навчанням та творчих відпусток; </w:t>
      </w:r>
    </w:p>
    <w:p w:rsidR="008F201F" w:rsidRPr="00501B20" w:rsidRDefault="008F201F" w:rsidP="008F201F">
      <w:pPr>
        <w:pStyle w:val="a3"/>
        <w:numPr>
          <w:ilvl w:val="0"/>
          <w:numId w:val="4"/>
        </w:numPr>
        <w:rPr>
          <w:lang w:val="uk-UA"/>
        </w:rPr>
      </w:pPr>
      <w:r w:rsidRPr="00501B20">
        <w:rPr>
          <w:lang w:val="uk-UA"/>
        </w:rPr>
        <w:t>суми заробітної плати, що зберігаються за основним місцем роботи працівників, за час їхнього навчання з відривом від виробництва в системі підвищення кваліфікації та перепідготовки кадрів.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 xml:space="preserve">3.3. Заохочувальні і компенсаційні виплати, які мають одноразовий характер та які не передбачені актами чинного законодавства або які провадяться понад встановлені зазначеними актами норми: </w:t>
      </w:r>
      <w:r w:rsidRPr="00501B20">
        <w:rPr>
          <w:lang w:val="uk-UA"/>
        </w:rPr>
        <w:br/>
        <w:t>а) винагороди та премії:</w:t>
      </w:r>
    </w:p>
    <w:p w:rsidR="008F201F" w:rsidRPr="00501B20" w:rsidRDefault="008F201F" w:rsidP="008F201F">
      <w:pPr>
        <w:pStyle w:val="a3"/>
        <w:numPr>
          <w:ilvl w:val="0"/>
          <w:numId w:val="3"/>
        </w:numPr>
        <w:rPr>
          <w:lang w:val="uk-UA"/>
        </w:rPr>
      </w:pPr>
      <w:r w:rsidRPr="00501B20">
        <w:rPr>
          <w:lang w:val="uk-UA"/>
        </w:rPr>
        <w:t>винагороди за підсумками роботи за рік, щорічні винагороди за вислугу років, стаж роботи (додаток 3 до наказу);</w:t>
      </w:r>
    </w:p>
    <w:p w:rsidR="008F201F" w:rsidRPr="00501B20" w:rsidRDefault="008F201F" w:rsidP="008F201F">
      <w:pPr>
        <w:pStyle w:val="a3"/>
        <w:numPr>
          <w:ilvl w:val="0"/>
          <w:numId w:val="3"/>
        </w:numPr>
        <w:rPr>
          <w:lang w:val="uk-UA"/>
        </w:rPr>
      </w:pPr>
      <w:r w:rsidRPr="00501B20">
        <w:rPr>
          <w:lang w:val="uk-UA"/>
        </w:rPr>
        <w:t xml:space="preserve">премії за сприяння винахідництву та раціоналізації, створення, освоєння та впровадження нової техніки і технології, уведення в дію в строк і достроково виробничих потужностей та інші; </w:t>
      </w:r>
    </w:p>
    <w:p w:rsidR="008F201F" w:rsidRPr="00501B20" w:rsidRDefault="008F201F" w:rsidP="008F201F">
      <w:pPr>
        <w:pStyle w:val="a3"/>
        <w:numPr>
          <w:ilvl w:val="0"/>
          <w:numId w:val="3"/>
        </w:numPr>
        <w:rPr>
          <w:lang w:val="uk-UA"/>
        </w:rPr>
      </w:pPr>
      <w:r w:rsidRPr="00501B20">
        <w:rPr>
          <w:lang w:val="uk-UA"/>
        </w:rPr>
        <w:t>премії за виконання важливих та особливо важливих завдань – у розмірі до одного посадового окладу;</w:t>
      </w:r>
    </w:p>
    <w:p w:rsidR="008F201F" w:rsidRPr="00501B20" w:rsidRDefault="008F201F" w:rsidP="008F201F">
      <w:pPr>
        <w:pStyle w:val="a3"/>
        <w:numPr>
          <w:ilvl w:val="0"/>
          <w:numId w:val="3"/>
        </w:numPr>
        <w:rPr>
          <w:lang w:val="uk-UA"/>
        </w:rPr>
      </w:pPr>
      <w:r w:rsidRPr="00501B20">
        <w:rPr>
          <w:lang w:val="uk-UA"/>
        </w:rPr>
        <w:t xml:space="preserve">одноразові винагороди (заохочення), не пов'язані з конкретними результатами праці, до ювілейних та пам'ятних дат, як у грошовій, так і натуральній формі; 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 xml:space="preserve">3.4. Виплати соціального характеру у грошовій і натуральній формі: </w:t>
      </w:r>
    </w:p>
    <w:p w:rsidR="008F201F" w:rsidRPr="00501B20" w:rsidRDefault="008F201F" w:rsidP="008F201F">
      <w:pPr>
        <w:pStyle w:val="a3"/>
        <w:numPr>
          <w:ilvl w:val="0"/>
          <w:numId w:val="5"/>
        </w:numPr>
        <w:rPr>
          <w:lang w:val="uk-UA"/>
        </w:rPr>
      </w:pPr>
      <w:r w:rsidRPr="00501B20">
        <w:rPr>
          <w:lang w:val="uk-UA"/>
        </w:rPr>
        <w:t xml:space="preserve">оплата або дотації на харчування працівників, у тому числі в їдальнях, буфетах, кафе, ресторан; </w:t>
      </w:r>
    </w:p>
    <w:p w:rsidR="008F201F" w:rsidRPr="00501B20" w:rsidRDefault="008F201F" w:rsidP="008F201F">
      <w:pPr>
        <w:pStyle w:val="a3"/>
        <w:numPr>
          <w:ilvl w:val="0"/>
          <w:numId w:val="5"/>
        </w:numPr>
        <w:rPr>
          <w:lang w:val="uk-UA"/>
        </w:rPr>
      </w:pPr>
      <w:r w:rsidRPr="00501B20">
        <w:rPr>
          <w:lang w:val="uk-UA"/>
        </w:rPr>
        <w:t>вартість путівок працівникам та членам їхніх сімей на лікування та відпочинок, екскурсії за рахунок коштів підприємства;</w:t>
      </w:r>
    </w:p>
    <w:p w:rsidR="008F201F" w:rsidRPr="00501B20" w:rsidRDefault="008F201F" w:rsidP="008F201F">
      <w:pPr>
        <w:pStyle w:val="a3"/>
        <w:numPr>
          <w:ilvl w:val="0"/>
          <w:numId w:val="5"/>
        </w:numPr>
        <w:rPr>
          <w:lang w:val="uk-UA"/>
        </w:rPr>
      </w:pPr>
      <w:r w:rsidRPr="00501B20">
        <w:rPr>
          <w:lang w:val="uk-UA"/>
        </w:rPr>
        <w:t>вартість проїзних квитків, які персонально розподіляються між працівниками.</w:t>
      </w:r>
    </w:p>
    <w:p w:rsidR="008F201F" w:rsidRDefault="008F201F" w:rsidP="008F201F">
      <w:pPr>
        <w:pStyle w:val="a3"/>
        <w:rPr>
          <w:b/>
          <w:lang w:val="uk-UA"/>
        </w:rPr>
      </w:pPr>
      <w:r w:rsidRPr="00501B20">
        <w:rPr>
          <w:b/>
          <w:lang w:val="uk-UA"/>
        </w:rPr>
        <w:t>4. Перегляд та індексація розміру заробітної плати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 xml:space="preserve">4.1. Розмір заробітної плати (посадові оклади) переглядаються, як правило, один раз на рік з урахуванням змін у чинному законодавстві. </w:t>
      </w:r>
      <w:r w:rsidRPr="00501B20">
        <w:rPr>
          <w:lang w:val="uk-UA"/>
        </w:rPr>
        <w:br/>
        <w:t xml:space="preserve">4.2. У період між переглядами розміру заробітної плати індивідуальна заробітна плата індексується згідно з чинним законодавством. </w:t>
      </w:r>
      <w:r w:rsidRPr="00501B20">
        <w:rPr>
          <w:lang w:val="uk-UA"/>
        </w:rPr>
        <w:br/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b/>
          <w:lang w:val="uk-UA"/>
        </w:rPr>
        <w:lastRenderedPageBreak/>
        <w:t>5. Строки і періодичність виплат заробітної плати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>5.1. Заробітна плата виплачується працівникам регулярно в робочі дні в строки, встановлені даним Положенням, двічі на місяць через проміжок часу, що не перевищує шістнадцяти календарних днів:</w:t>
      </w:r>
    </w:p>
    <w:p w:rsidR="008F201F" w:rsidRPr="00501B20" w:rsidRDefault="008F201F" w:rsidP="008F201F">
      <w:pPr>
        <w:pStyle w:val="a3"/>
        <w:numPr>
          <w:ilvl w:val="0"/>
          <w:numId w:val="6"/>
        </w:numPr>
        <w:rPr>
          <w:lang w:val="uk-UA"/>
        </w:rPr>
      </w:pPr>
      <w:r w:rsidRPr="00501B20">
        <w:rPr>
          <w:lang w:val="uk-UA"/>
        </w:rPr>
        <w:t>до 2</w:t>
      </w:r>
      <w:r>
        <w:rPr>
          <w:lang w:val="uk-UA"/>
        </w:rPr>
        <w:t>1</w:t>
      </w:r>
      <w:r w:rsidRPr="00501B20">
        <w:rPr>
          <w:lang w:val="uk-UA"/>
        </w:rPr>
        <w:t xml:space="preserve"> числа поточного місяця – виплачується заробітна плата за першу половину місяця</w:t>
      </w:r>
      <w:r>
        <w:rPr>
          <w:lang w:val="uk-UA"/>
        </w:rPr>
        <w:t xml:space="preserve"> з 1 по 15</w:t>
      </w:r>
      <w:r w:rsidRPr="00501B20">
        <w:rPr>
          <w:lang w:val="uk-UA"/>
        </w:rPr>
        <w:t>;</w:t>
      </w:r>
    </w:p>
    <w:p w:rsidR="008F201F" w:rsidRPr="00501B20" w:rsidRDefault="008F201F" w:rsidP="008F201F">
      <w:pPr>
        <w:pStyle w:val="a3"/>
        <w:numPr>
          <w:ilvl w:val="0"/>
          <w:numId w:val="6"/>
        </w:numPr>
        <w:rPr>
          <w:lang w:val="uk-UA"/>
        </w:rPr>
      </w:pPr>
      <w:r w:rsidRPr="00501B20">
        <w:rPr>
          <w:lang w:val="uk-UA"/>
        </w:rPr>
        <w:t>до 5 числа наступного місяця – виплачується заробітна плата за другу половину місяця</w:t>
      </w:r>
      <w:r>
        <w:rPr>
          <w:lang w:val="uk-UA"/>
        </w:rPr>
        <w:t xml:space="preserve"> з 16 по 30 (31)</w:t>
      </w:r>
      <w:r w:rsidRPr="00501B20">
        <w:rPr>
          <w:lang w:val="uk-UA"/>
        </w:rPr>
        <w:t>.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 xml:space="preserve">5.2. Якщо день виплати заробітної плати збігається з вихідним, святковим або неробочим днем, заробітна плата виплачується напередодні. </w:t>
      </w:r>
      <w:r w:rsidRPr="00501B20">
        <w:rPr>
          <w:lang w:val="uk-UA"/>
        </w:rPr>
        <w:br/>
        <w:t>5.3. У разі затримки виплати заробітної плати на один і більше місяців, працівникам проводиться нарахування та виплата компенсації втрати частини заробітної плати у зв'язку з порушенням термінів її виплати.</w:t>
      </w:r>
    </w:p>
    <w:p w:rsidR="008F201F" w:rsidRPr="00501B20" w:rsidRDefault="008F201F" w:rsidP="008F201F">
      <w:pPr>
        <w:pStyle w:val="a3"/>
        <w:rPr>
          <w:lang w:val="uk-UA"/>
        </w:rPr>
      </w:pPr>
      <w:r w:rsidRPr="00501B20">
        <w:rPr>
          <w:lang w:val="uk-UA"/>
        </w:rPr>
        <w:t xml:space="preserve">5.4. За бажанням працівників підприємство може здійснювати виплату заробітної плати через установи банків і поштовими переказами відповідно до чинного законодавства. </w:t>
      </w:r>
      <w:r w:rsidRPr="00501B20">
        <w:rPr>
          <w:lang w:val="uk-UA"/>
        </w:rPr>
        <w:br/>
      </w:r>
      <w:r w:rsidRPr="00501B20">
        <w:rPr>
          <w:lang w:val="uk-UA"/>
        </w:rPr>
        <w:br/>
      </w:r>
      <w:r w:rsidRPr="00501B20">
        <w:rPr>
          <w:b/>
          <w:lang w:val="uk-UA"/>
        </w:rPr>
        <w:t xml:space="preserve">6. Обмеження розміру утримань із заробітної плати </w:t>
      </w:r>
      <w:r w:rsidRPr="00501B20">
        <w:rPr>
          <w:b/>
          <w:lang w:val="uk-UA"/>
        </w:rPr>
        <w:br/>
      </w:r>
      <w:r w:rsidRPr="00501B20">
        <w:rPr>
          <w:lang w:val="uk-UA"/>
        </w:rPr>
        <w:t xml:space="preserve">Утримання із заробітної плати працівників здійснюються тільки у випадках, передбачених чинним законодавством. </w:t>
      </w:r>
      <w:r w:rsidRPr="00501B20">
        <w:rPr>
          <w:lang w:val="uk-UA"/>
        </w:rPr>
        <w:br/>
      </w:r>
      <w:r w:rsidRPr="00501B20">
        <w:rPr>
          <w:lang w:val="uk-UA"/>
        </w:rPr>
        <w:br/>
      </w:r>
      <w:r w:rsidRPr="00501B20">
        <w:rPr>
          <w:b/>
          <w:lang w:val="uk-UA"/>
        </w:rPr>
        <w:t xml:space="preserve">7. Вирішення трудових спорів з питань оплати праці </w:t>
      </w:r>
      <w:r w:rsidRPr="00501B20">
        <w:rPr>
          <w:b/>
          <w:lang w:val="uk-UA"/>
        </w:rPr>
        <w:br/>
      </w:r>
      <w:r w:rsidRPr="00501B20">
        <w:rPr>
          <w:lang w:val="uk-UA"/>
        </w:rPr>
        <w:t xml:space="preserve">Трудові спори з питань оплати праці розглядаються і вирішуються згідно із законодавством про трудові спори. </w:t>
      </w:r>
    </w:p>
    <w:p w:rsidR="008F201F" w:rsidRDefault="008F201F" w:rsidP="008F201F">
      <w:pPr>
        <w:pStyle w:val="a3"/>
        <w:rPr>
          <w:highlight w:val="yellow"/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8F201F" w:rsidRDefault="008F201F" w:rsidP="008F201F">
      <w:pPr>
        <w:pStyle w:val="a3"/>
        <w:jc w:val="center"/>
        <w:rPr>
          <w:lang w:val="uk-UA"/>
        </w:rPr>
      </w:pPr>
    </w:p>
    <w:p w:rsidR="00EA0CF6" w:rsidRPr="008F201F" w:rsidRDefault="00EA0CF6">
      <w:pPr>
        <w:rPr>
          <w:lang w:val="uk-UA"/>
        </w:rPr>
      </w:pPr>
    </w:p>
    <w:sectPr w:rsidR="00EA0CF6" w:rsidRPr="008F201F" w:rsidSect="00E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A70"/>
    <w:multiLevelType w:val="hybridMultilevel"/>
    <w:tmpl w:val="6DEA4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E1F27"/>
    <w:multiLevelType w:val="hybridMultilevel"/>
    <w:tmpl w:val="A17CB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6170E"/>
    <w:multiLevelType w:val="hybridMultilevel"/>
    <w:tmpl w:val="2DEE8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E962C1"/>
    <w:multiLevelType w:val="hybridMultilevel"/>
    <w:tmpl w:val="C590D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E206DF"/>
    <w:multiLevelType w:val="hybridMultilevel"/>
    <w:tmpl w:val="A3A0A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A68A5"/>
    <w:multiLevelType w:val="hybridMultilevel"/>
    <w:tmpl w:val="40881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01F"/>
    <w:rsid w:val="00012DBC"/>
    <w:rsid w:val="001769A9"/>
    <w:rsid w:val="001A33E1"/>
    <w:rsid w:val="002A122F"/>
    <w:rsid w:val="002B6BF0"/>
    <w:rsid w:val="0030469B"/>
    <w:rsid w:val="003B004E"/>
    <w:rsid w:val="00475928"/>
    <w:rsid w:val="00535619"/>
    <w:rsid w:val="00581971"/>
    <w:rsid w:val="0061353B"/>
    <w:rsid w:val="00617AA9"/>
    <w:rsid w:val="006C1F81"/>
    <w:rsid w:val="006D43DF"/>
    <w:rsid w:val="007A30C5"/>
    <w:rsid w:val="008268E4"/>
    <w:rsid w:val="008C2885"/>
    <w:rsid w:val="008F201F"/>
    <w:rsid w:val="009F3136"/>
    <w:rsid w:val="00A03905"/>
    <w:rsid w:val="00A71FC9"/>
    <w:rsid w:val="00C363BE"/>
    <w:rsid w:val="00D326F7"/>
    <w:rsid w:val="00D83412"/>
    <w:rsid w:val="00D869B1"/>
    <w:rsid w:val="00E4139E"/>
    <w:rsid w:val="00EA0CF6"/>
    <w:rsid w:val="00F256C6"/>
    <w:rsid w:val="00F5614B"/>
    <w:rsid w:val="00FC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5063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2017-10-23T10:07:00Z</dcterms:created>
  <dcterms:modified xsi:type="dcterms:W3CDTF">2017-10-23T10:07:00Z</dcterms:modified>
</cp:coreProperties>
</file>