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" w:right="416" w:firstLine="0"/>
        <w:jc w:val="both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1.0" w:type="dxa"/>
        <w:jc w:val="left"/>
        <w:tblInd w:w="708.0" w:type="dxa"/>
        <w:tblLayout w:type="fixed"/>
        <w:tblLook w:val="0400"/>
      </w:tblPr>
      <w:tblGrid>
        <w:gridCol w:w="5204"/>
        <w:gridCol w:w="4877"/>
        <w:tblGridChange w:id="0">
          <w:tblGrid>
            <w:gridCol w:w="5204"/>
            <w:gridCol w:w="4877"/>
          </w:tblGrid>
        </w:tblGridChange>
      </w:tblGrid>
      <w:tr>
        <w:trPr>
          <w:cantSplit w:val="0"/>
          <w:trHeight w:val="2475" w:hRule="atLeast"/>
          <w:tblHeader w:val="0"/>
        </w:trPr>
        <w:tc>
          <w:tcPr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widowControl w:val="1"/>
              <w:ind w:left="20" w:right="416" w:firstLine="0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ТОВАРИСТВО З ОБМЕЖЕНОЮ ВІДПОВІДАЛЬНІСТЮ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«ПЕРЕМОГА»</w:t>
            </w:r>
          </w:p>
          <w:p w:rsidR="00000000" w:rsidDel="00000000" w:rsidP="00000000" w:rsidRDefault="00000000" w:rsidRPr="00000000" w14:paraId="00000003">
            <w:pPr>
              <w:widowControl w:val="1"/>
              <w:ind w:left="20" w:right="41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1"/>
              <w:ind w:left="20" w:right="416" w:firstLine="26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(назва підприємства)</w:t>
            </w:r>
          </w:p>
        </w:tc>
        <w:tc>
          <w:tcPr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widowControl w:val="1"/>
              <w:ind w:left="20" w:right="416" w:firstLine="26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ЗАТВЕРДЖУЮ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1"/>
              <w:ind w:left="20" w:right="416" w:firstLine="26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7">
            <w:pPr>
              <w:widowControl w:val="1"/>
              <w:ind w:left="20" w:right="41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Директор Товариства з обмеженою відповідальністю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«ПЕРЕМОГА»</w:t>
            </w:r>
          </w:p>
          <w:p w:rsidR="00000000" w:rsidDel="00000000" w:rsidP="00000000" w:rsidRDefault="00000000" w:rsidRPr="00000000" w14:paraId="00000008">
            <w:pPr>
              <w:widowControl w:val="1"/>
              <w:ind w:left="20" w:right="41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1"/>
              <w:ind w:left="20" w:right="416" w:firstLine="264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u w:val="single"/>
                <w:rtl w:val="0"/>
              </w:rPr>
              <w:t xml:space="preserve">підпис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     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Ім’я ПРІЗВИЩЕ</w:t>
            </w:r>
          </w:p>
          <w:p w:rsidR="00000000" w:rsidDel="00000000" w:rsidP="00000000" w:rsidRDefault="00000000" w:rsidRPr="00000000" w14:paraId="0000000A">
            <w:pPr>
              <w:widowControl w:val="1"/>
              <w:ind w:left="20" w:right="416" w:firstLine="26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1"/>
              <w:ind w:left="20" w:right="416" w:firstLine="26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«__» ________ 2025 р.</w:t>
            </w:r>
          </w:p>
        </w:tc>
      </w:tr>
    </w:tbl>
    <w:p w:rsidR="00000000" w:rsidDel="00000000" w:rsidP="00000000" w:rsidRDefault="00000000" w:rsidRPr="00000000" w14:paraId="0000000C">
      <w:pPr>
        <w:ind w:right="416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08" w:right="416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ПОЛОЖЕННЯ</w:t>
      </w:r>
    </w:p>
    <w:p w:rsidR="00000000" w:rsidDel="00000000" w:rsidP="00000000" w:rsidRDefault="00000000" w:rsidRPr="00000000" w14:paraId="0000000E">
      <w:pPr>
        <w:ind w:left="708" w:right="416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 преміювання працівників</w:t>
      </w:r>
    </w:p>
    <w:p w:rsidR="00000000" w:rsidDel="00000000" w:rsidP="00000000" w:rsidRDefault="00000000" w:rsidRPr="00000000" w14:paraId="0000000F">
      <w:pPr>
        <w:ind w:left="708" w:right="416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08" w:right="416" w:firstLine="36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Розділ І. Загальні положення</w:t>
      </w:r>
    </w:p>
    <w:p w:rsidR="00000000" w:rsidDel="00000000" w:rsidP="00000000" w:rsidRDefault="00000000" w:rsidRPr="00000000" w14:paraId="00000011">
      <w:pPr>
        <w:tabs>
          <w:tab w:val="left" w:leader="none" w:pos="1465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1.1.</w:t>
        <w:tab/>
        <w:t xml:space="preserve">Положення про преміювання працівників ТОВ «__________________» (далі — Положення) розроблено згідно з Кодексом законів про працю України, Законом України «Про оплату праці» від 24.03.1995 р. № 108/95-ВР, іншими актами законодавства України, а також із Колективним договором та Положенням про оплату праці ТОВ «________________» (далі — Підприємство).</w:t>
      </w:r>
    </w:p>
    <w:p w:rsidR="00000000" w:rsidDel="00000000" w:rsidP="00000000" w:rsidRDefault="00000000" w:rsidRPr="00000000" w14:paraId="00000012">
      <w:pPr>
        <w:tabs>
          <w:tab w:val="left" w:leader="none" w:pos="1465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1.2.</w:t>
        <w:tab/>
        <w:t xml:space="preserve">Положення визначає умови та порядок преміювання працівників Підприємства за виконання виробничих завдань і функцій, строки виплати премій, джерела витрат на такі цілі.</w:t>
      </w:r>
    </w:p>
    <w:p w:rsidR="00000000" w:rsidDel="00000000" w:rsidP="00000000" w:rsidRDefault="00000000" w:rsidRPr="00000000" w14:paraId="00000013">
      <w:pPr>
        <w:tabs>
          <w:tab w:val="left" w:leader="none" w:pos="1465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1.3.</w:t>
        <w:tab/>
        <w:t xml:space="preserve">Премія згідно із цим Положенням — це заохочувальна грошова виплата, пов’язана з виконанням виробничих завдань і функцій, особистим вкладом у загальні результати роботи, розмір якої залежить від складності й умов виконуваної роботи, результативності праці та наявності коштів.</w:t>
      </w:r>
    </w:p>
    <w:p w:rsidR="00000000" w:rsidDel="00000000" w:rsidP="00000000" w:rsidRDefault="00000000" w:rsidRPr="00000000" w14:paraId="00000014">
      <w:pPr>
        <w:tabs>
          <w:tab w:val="left" w:leader="none" w:pos="1465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1.4.</w:t>
        <w:tab/>
        <w:t xml:space="preserve">Премії нараховуються за фактично відпрацьований робочий час за винятками, установленими у цьому Положення, у межах наявного фонду преміювання й економії фонду оплати праці.</w:t>
      </w:r>
    </w:p>
    <w:p w:rsidR="00000000" w:rsidDel="00000000" w:rsidP="00000000" w:rsidRDefault="00000000" w:rsidRPr="00000000" w14:paraId="00000015">
      <w:pPr>
        <w:tabs>
          <w:tab w:val="left" w:leader="none" w:pos="1465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1.5.</w:t>
        <w:tab/>
        <w:t xml:space="preserve">Щомісяця з метою стимулювання працівників до високопродуктивної праці, підвищення ефективності та якості їх роботи на Підприємстві затверджується фонд преміювання.</w:t>
      </w:r>
    </w:p>
    <w:p w:rsidR="00000000" w:rsidDel="00000000" w:rsidP="00000000" w:rsidRDefault="00000000" w:rsidRPr="00000000" w14:paraId="00000016">
      <w:pPr>
        <w:tabs>
          <w:tab w:val="left" w:leader="none" w:pos="1465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1.6.</w:t>
        <w:tab/>
        <w:t xml:space="preserve">Преміювання проводиться з метою матеріального стимулювання високопродуктивної та ініціативної праці, підвищення її ефективності, якості, зацікавленості в досягненні її кінцевого результату та посилення персональної відповідальності працівників (робітників) за доручену роботу або поставлені завдання.</w:t>
      </w:r>
    </w:p>
    <w:p w:rsidR="00000000" w:rsidDel="00000000" w:rsidP="00000000" w:rsidRDefault="00000000" w:rsidRPr="00000000" w14:paraId="00000017">
      <w:pPr>
        <w:tabs>
          <w:tab w:val="left" w:leader="none" w:pos="2451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1.7.Цілями преміювання працівників Підприємства є:</w:t>
      </w:r>
    </w:p>
    <w:p w:rsidR="00000000" w:rsidDel="00000000" w:rsidP="00000000" w:rsidRDefault="00000000" w:rsidRPr="00000000" w14:paraId="00000018">
      <w:pPr>
        <w:tabs>
          <w:tab w:val="left" w:leader="none" w:pos="1416"/>
          <w:tab w:val="left" w:leader="none" w:pos="1465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підвищення продуктивності праці;</w:t>
      </w:r>
    </w:p>
    <w:p w:rsidR="00000000" w:rsidDel="00000000" w:rsidP="00000000" w:rsidRDefault="00000000" w:rsidRPr="00000000" w14:paraId="00000019">
      <w:pPr>
        <w:tabs>
          <w:tab w:val="left" w:leader="none" w:pos="1416"/>
          <w:tab w:val="left" w:leader="none" w:pos="1465"/>
          <w:tab w:val="center" w:leader="none" w:pos="6557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поліпшення якості продукції, робіт, послуг;</w:t>
      </w:r>
    </w:p>
    <w:p w:rsidR="00000000" w:rsidDel="00000000" w:rsidP="00000000" w:rsidRDefault="00000000" w:rsidRPr="00000000" w14:paraId="0000001A">
      <w:pPr>
        <w:tabs>
          <w:tab w:val="left" w:leader="none" w:pos="1416"/>
          <w:tab w:val="left" w:leader="none" w:pos="1465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зниження витрат;</w:t>
      </w:r>
    </w:p>
    <w:p w:rsidR="00000000" w:rsidDel="00000000" w:rsidP="00000000" w:rsidRDefault="00000000" w:rsidRPr="00000000" w14:paraId="0000001B">
      <w:pPr>
        <w:tabs>
          <w:tab w:val="left" w:leader="none" w:pos="1413"/>
          <w:tab w:val="left" w:leader="none" w:pos="1416"/>
          <w:tab w:val="left" w:leader="none" w:pos="8693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поліпшення ефективності використання обладнання,</w:t>
        <w:tab/>
        <w:t xml:space="preserve">машин,</w:t>
      </w:r>
    </w:p>
    <w:p w:rsidR="00000000" w:rsidDel="00000000" w:rsidP="00000000" w:rsidRDefault="00000000" w:rsidRPr="00000000" w14:paraId="0000001C">
      <w:pPr>
        <w:ind w:left="708" w:right="4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виробничих потужностей;</w:t>
      </w:r>
    </w:p>
    <w:p w:rsidR="00000000" w:rsidDel="00000000" w:rsidP="00000000" w:rsidRDefault="00000000" w:rsidRPr="00000000" w14:paraId="0000001D">
      <w:pPr>
        <w:tabs>
          <w:tab w:val="left" w:leader="none" w:pos="1413"/>
          <w:tab w:val="left" w:leader="none" w:pos="1416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забезпечення ритмічності роботи Підприємства.</w:t>
      </w:r>
    </w:p>
    <w:p w:rsidR="00000000" w:rsidDel="00000000" w:rsidP="00000000" w:rsidRDefault="00000000" w:rsidRPr="00000000" w14:paraId="0000001E">
      <w:pPr>
        <w:tabs>
          <w:tab w:val="left" w:leader="none" w:pos="1413"/>
          <w:tab w:val="left" w:leader="none" w:pos="1416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08" w:right="416" w:firstLine="36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Розділ ІІ. Умови й порядок виплати премій</w:t>
      </w:r>
    </w:p>
    <w:p w:rsidR="00000000" w:rsidDel="00000000" w:rsidP="00000000" w:rsidRDefault="00000000" w:rsidRPr="00000000" w14:paraId="00000020">
      <w:pPr>
        <w:tabs>
          <w:tab w:val="left" w:leader="none" w:pos="1454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</w:t>
        <w:tab/>
        <w:t xml:space="preserve">Преміювання працівників здійснюється за умов дотримання ними чинного законодавства, якісного та своєчасного виконання функціональних обов’язків, визначених у посадових інструкціях, доручень керівництва Підприємства, безпосередніх керівників, проявленої при цьому ініціативи, дотримання трудової дисципліни, Правил внутрішнього трудового розпорядку.</w:t>
      </w:r>
    </w:p>
    <w:p w:rsidR="00000000" w:rsidDel="00000000" w:rsidP="00000000" w:rsidRDefault="00000000" w:rsidRPr="00000000" w14:paraId="00000021">
      <w:pPr>
        <w:tabs>
          <w:tab w:val="left" w:leader="none" w:pos="1454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</w:t>
        <w:tab/>
        <w:t xml:space="preserve">Преміюванню підлягають працівники з дати їх приймання на роботу в установленому порядку та незалежно від їх членства у профспілковій організації.</w:t>
      </w:r>
    </w:p>
    <w:p w:rsidR="00000000" w:rsidDel="00000000" w:rsidP="00000000" w:rsidRDefault="00000000" w:rsidRPr="00000000" w14:paraId="00000022">
      <w:pPr>
        <w:tabs>
          <w:tab w:val="left" w:leader="none" w:pos="1459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</w:t>
        <w:tab/>
        <w:t xml:space="preserve">Преміювання працівників підприємства здійснюється за результатами роботи щомісяця в межах фонду заробітної плати у відсотках до посадового окладу, включаючи надбавки й доплати. Виплата премії за підсумками роботи за місяць провадиться разом із виплатою заробітної плати за відпрацьований місяць у строки, встановлені для виплати зарплати за другу половину місяця.</w:t>
      </w:r>
    </w:p>
    <w:p w:rsidR="00000000" w:rsidDel="00000000" w:rsidP="00000000" w:rsidRDefault="00000000" w:rsidRPr="00000000" w14:paraId="00000023">
      <w:pPr>
        <w:tabs>
          <w:tab w:val="left" w:leader="none" w:pos="1454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2.4.</w:t>
        <w:tab/>
        <w:t xml:space="preserve">Встановлення премій здійснюється керівником Підприємством шляхом видання відповідного наказу (розпорядження). </w:t>
      </w:r>
    </w:p>
    <w:p w:rsidR="00000000" w:rsidDel="00000000" w:rsidP="00000000" w:rsidRDefault="00000000" w:rsidRPr="00000000" w14:paraId="00000024">
      <w:pPr>
        <w:tabs>
          <w:tab w:val="left" w:leader="none" w:pos="1454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2.5.</w:t>
        <w:tab/>
        <w:t xml:space="preserve">Преміювання працівників здійснюється за фактично відпрацьований час у звітному періоді.</w:t>
      </w:r>
    </w:p>
    <w:p w:rsidR="00000000" w:rsidDel="00000000" w:rsidP="00000000" w:rsidRDefault="00000000" w:rsidRPr="00000000" w14:paraId="00000025">
      <w:pPr>
        <w:tabs>
          <w:tab w:val="left" w:leader="none" w:pos="1454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2.6.</w:t>
        <w:tab/>
        <w:t xml:space="preserve">Премії не нараховуються за період перебування працівника у відпустках усіх видів, передбачених чинним законодавством, за час тимчасової непрацездатності (незалежно від наявності лікарняного листка чи довідки медичного закладу).</w:t>
      </w:r>
    </w:p>
    <w:p w:rsidR="00000000" w:rsidDel="00000000" w:rsidP="00000000" w:rsidRDefault="00000000" w:rsidRPr="00000000" w14:paraId="00000026">
      <w:pPr>
        <w:tabs>
          <w:tab w:val="left" w:leader="none" w:pos="1454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2.7.</w:t>
        <w:tab/>
        <w:t xml:space="preserve">Працівникам, які відпрацювали неповний місяць у зв’язку з призовом до лав Збройних сил України, переведенням на іншу роботу, виходом на пенсію, звільненням у зв’язку зі скороченням штату виплата премій здійснюється за фактично відпрацьований час за рішенням керівника Підприємства.</w:t>
      </w:r>
    </w:p>
    <w:p w:rsidR="00000000" w:rsidDel="00000000" w:rsidP="00000000" w:rsidRDefault="00000000" w:rsidRPr="00000000" w14:paraId="00000027">
      <w:pPr>
        <w:tabs>
          <w:tab w:val="left" w:leader="none" w:pos="1454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2.8.</w:t>
        <w:tab/>
        <w:t xml:space="preserve">Працівникам, які звільнилися (за винятком згаданих у п. 2.7 цього Положення), які були притягненні до дисциплінарної відповідальності протягом поточного року та які не забезпечили своєчасного та якісного виконання роботи, премія не виплачується.</w:t>
      </w:r>
    </w:p>
    <w:p w:rsidR="00000000" w:rsidDel="00000000" w:rsidP="00000000" w:rsidRDefault="00000000" w:rsidRPr="00000000" w14:paraId="00000028">
      <w:pPr>
        <w:tabs>
          <w:tab w:val="left" w:leader="none" w:pos="1621"/>
          <w:tab w:val="left" w:leader="none" w:pos="2360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2.9.</w:t>
        <w:tab/>
        <w:t xml:space="preserve">За наявності економії фонду оплати праці працівникам</w:t>
      </w:r>
    </w:p>
    <w:p w:rsidR="00000000" w:rsidDel="00000000" w:rsidP="00000000" w:rsidRDefault="00000000" w:rsidRPr="00000000" w14:paraId="00000029">
      <w:pPr>
        <w:ind w:left="708" w:right="4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виплачуються додаткові премії:</w:t>
      </w:r>
    </w:p>
    <w:p w:rsidR="00000000" w:rsidDel="00000000" w:rsidP="00000000" w:rsidRDefault="00000000" w:rsidRPr="00000000" w14:paraId="0000002A">
      <w:pPr>
        <w:tabs>
          <w:tab w:val="left" w:leader="none" w:pos="1413"/>
          <w:tab w:val="left" w:leader="none" w:pos="1416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за підсумками роботи за квартал і рік;</w:t>
      </w:r>
    </w:p>
    <w:p w:rsidR="00000000" w:rsidDel="00000000" w:rsidP="00000000" w:rsidRDefault="00000000" w:rsidRPr="00000000" w14:paraId="0000002B">
      <w:pPr>
        <w:tabs>
          <w:tab w:val="left" w:leader="none" w:pos="1413"/>
          <w:tab w:val="left" w:leader="none" w:pos="1416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за кожні 5 років безперервного стажу відпрацьованих на Підприємстві</w:t>
      </w:r>
    </w:p>
    <w:p w:rsidR="00000000" w:rsidDel="00000000" w:rsidP="00000000" w:rsidRDefault="00000000" w:rsidRPr="00000000" w14:paraId="0000002C">
      <w:pPr>
        <w:tabs>
          <w:tab w:val="left" w:leader="none" w:pos="1413"/>
          <w:tab w:val="left" w:leader="none" w:pos="1416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в окремих випадках, за виконання особливо важливих завдань;</w:t>
      </w:r>
    </w:p>
    <w:p w:rsidR="00000000" w:rsidDel="00000000" w:rsidP="00000000" w:rsidRDefault="00000000" w:rsidRPr="00000000" w14:paraId="0000002D">
      <w:pPr>
        <w:tabs>
          <w:tab w:val="left" w:leader="none" w:pos="1433"/>
        </w:tabs>
        <w:ind w:left="708" w:right="416" w:firstLine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за участь у стратегічних проектах та ініціативах</w:t>
      </w:r>
    </w:p>
    <w:p w:rsidR="00000000" w:rsidDel="00000000" w:rsidP="00000000" w:rsidRDefault="00000000" w:rsidRPr="00000000" w14:paraId="0000002E">
      <w:pPr>
        <w:tabs>
          <w:tab w:val="left" w:leader="none" w:pos="1433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у разі досягнення працівниками 45 та 60 років й у випадку виходу на пенсію.</w:t>
      </w:r>
    </w:p>
    <w:p w:rsidR="00000000" w:rsidDel="00000000" w:rsidP="00000000" w:rsidRDefault="00000000" w:rsidRPr="00000000" w14:paraId="0000002F">
      <w:pPr>
        <w:tabs>
          <w:tab w:val="left" w:leader="none" w:pos="1640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2.10.</w:t>
        <w:tab/>
        <w:t xml:space="preserve">Преміювання за виконання особливо важливої роботи здійснюється в кожному конкретному випадку за наказом керівника Підприємства.</w:t>
      </w:r>
    </w:p>
    <w:p w:rsidR="00000000" w:rsidDel="00000000" w:rsidP="00000000" w:rsidRDefault="00000000" w:rsidRPr="00000000" w14:paraId="00000030">
      <w:pPr>
        <w:tabs>
          <w:tab w:val="left" w:leader="none" w:pos="1640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08" w:right="416" w:firstLine="36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Розділ ІІІ. Розмір премій</w:t>
      </w:r>
    </w:p>
    <w:p w:rsidR="00000000" w:rsidDel="00000000" w:rsidP="00000000" w:rsidRDefault="00000000" w:rsidRPr="00000000" w14:paraId="00000032">
      <w:pPr>
        <w:tabs>
          <w:tab w:val="left" w:leader="none" w:pos="1509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</w:t>
        <w:tab/>
        <w:t xml:space="preserve">Індивідуальний розмір премій визначається:</w:t>
      </w:r>
    </w:p>
    <w:p w:rsidR="00000000" w:rsidDel="00000000" w:rsidP="00000000" w:rsidRDefault="00000000" w:rsidRPr="00000000" w14:paraId="00000033">
      <w:pPr>
        <w:tabs>
          <w:tab w:val="left" w:leader="none" w:pos="1416"/>
          <w:tab w:val="left" w:leader="none" w:pos="1433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працівникам за поданням керівника відділу;</w:t>
      </w:r>
    </w:p>
    <w:p w:rsidR="00000000" w:rsidDel="00000000" w:rsidP="00000000" w:rsidRDefault="00000000" w:rsidRPr="00000000" w14:paraId="00000034">
      <w:pPr>
        <w:tabs>
          <w:tab w:val="left" w:leader="none" w:pos="1416"/>
          <w:tab w:val="left" w:leader="none" w:pos="1433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керівнику відділу за поданням заступника керівника Підприємства.</w:t>
      </w:r>
    </w:p>
    <w:p w:rsidR="00000000" w:rsidDel="00000000" w:rsidP="00000000" w:rsidRDefault="00000000" w:rsidRPr="00000000" w14:paraId="00000035">
      <w:pPr>
        <w:tabs>
          <w:tab w:val="left" w:leader="none" w:pos="1496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</w:t>
        <w:tab/>
        <w:t xml:space="preserve">Розмір місячної премії працівника залежить від його особистого внеску у загальний результат роботи Підприємства з урахуванням таких критеріїв:</w:t>
      </w:r>
    </w:p>
    <w:p w:rsidR="00000000" w:rsidDel="00000000" w:rsidP="00000000" w:rsidRDefault="00000000" w:rsidRPr="00000000" w14:paraId="00000036">
      <w:pPr>
        <w:tabs>
          <w:tab w:val="left" w:leader="none" w:pos="1416"/>
          <w:tab w:val="left" w:leader="none" w:pos="1433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ініціативність;</w:t>
      </w:r>
    </w:p>
    <w:p w:rsidR="00000000" w:rsidDel="00000000" w:rsidP="00000000" w:rsidRDefault="00000000" w:rsidRPr="00000000" w14:paraId="00000037">
      <w:pPr>
        <w:tabs>
          <w:tab w:val="left" w:leader="none" w:pos="1416"/>
          <w:tab w:val="left" w:leader="none" w:pos="1433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якість виконання завдань, визначених положеннями про структурний підрозділ, у якому працює працівник, його посадовою інструкцією, а також дорученнями керівництва Підприємства та безпосереднього керівника працівника;</w:t>
      </w:r>
    </w:p>
    <w:p w:rsidR="00000000" w:rsidDel="00000000" w:rsidP="00000000" w:rsidRDefault="00000000" w:rsidRPr="00000000" w14:paraId="00000038">
      <w:pPr>
        <w:tabs>
          <w:tab w:val="left" w:leader="none" w:pos="1416"/>
          <w:tab w:val="left" w:leader="none" w:pos="1433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терміновість виконання завдань;</w:t>
      </w:r>
    </w:p>
    <w:p w:rsidR="00000000" w:rsidDel="00000000" w:rsidP="00000000" w:rsidRDefault="00000000" w:rsidRPr="00000000" w14:paraId="00000039">
      <w:pPr>
        <w:tabs>
          <w:tab w:val="left" w:leader="none" w:pos="1416"/>
          <w:tab w:val="left" w:leader="none" w:pos="1433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виконання додаткового обсягу завдань.</w:t>
      </w:r>
    </w:p>
    <w:p w:rsidR="00000000" w:rsidDel="00000000" w:rsidP="00000000" w:rsidRDefault="00000000" w:rsidRPr="00000000" w14:paraId="0000003A">
      <w:pPr>
        <w:tabs>
          <w:tab w:val="left" w:leader="none" w:pos="1501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3.3.</w:t>
        <w:tab/>
        <w:t xml:space="preserve">Сума премії працівнику визначається на кожен місяць з урахуванням виконання ним основних показників господарської діяльності, рентабельності й прибутковості підприємства, і затверджується у відповідному наказі директором Підприємства.</w:t>
      </w:r>
    </w:p>
    <w:p w:rsidR="00000000" w:rsidDel="00000000" w:rsidP="00000000" w:rsidRDefault="00000000" w:rsidRPr="00000000" w14:paraId="0000003B">
      <w:pPr>
        <w:tabs>
          <w:tab w:val="left" w:leader="none" w:pos="1501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08" w:right="416" w:firstLine="36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Розділ IV. Депреміювання</w:t>
      </w:r>
    </w:p>
    <w:p w:rsidR="00000000" w:rsidDel="00000000" w:rsidP="00000000" w:rsidRDefault="00000000" w:rsidRPr="00000000" w14:paraId="0000003D">
      <w:pPr>
        <w:tabs>
          <w:tab w:val="left" w:leader="none" w:pos="1491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</w:t>
        <w:tab/>
        <w:t xml:space="preserve">Працівник підприємства може бути позбавлений премії частково або повністю у випадку:</w:t>
      </w:r>
    </w:p>
    <w:p w:rsidR="00000000" w:rsidDel="00000000" w:rsidP="00000000" w:rsidRDefault="00000000" w:rsidRPr="00000000" w14:paraId="0000003E">
      <w:pPr>
        <w:tabs>
          <w:tab w:val="left" w:leader="none" w:pos="1416"/>
          <w:tab w:val="left" w:leader="none" w:pos="1433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невиконання чи неналежного виконання трудових обов’язків;</w:t>
      </w:r>
    </w:p>
    <w:p w:rsidR="00000000" w:rsidDel="00000000" w:rsidP="00000000" w:rsidRDefault="00000000" w:rsidRPr="00000000" w14:paraId="0000003F">
      <w:pPr>
        <w:tabs>
          <w:tab w:val="left" w:leader="none" w:pos="1416"/>
          <w:tab w:val="left" w:leader="none" w:pos="1433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несвоєчасного чи неякісного виконання розпоряджень, наказів,</w:t>
      </w:r>
    </w:p>
    <w:p w:rsidR="00000000" w:rsidDel="00000000" w:rsidP="00000000" w:rsidRDefault="00000000" w:rsidRPr="00000000" w14:paraId="00000040">
      <w:pPr>
        <w:ind w:left="708" w:right="4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 розвитку підприємства й інших організаційно-розпорядчих документів;</w:t>
      </w:r>
    </w:p>
    <w:p w:rsidR="00000000" w:rsidDel="00000000" w:rsidP="00000000" w:rsidRDefault="00000000" w:rsidRPr="00000000" w14:paraId="00000041">
      <w:pPr>
        <w:tabs>
          <w:tab w:val="left" w:leader="none" w:pos="1416"/>
          <w:tab w:val="left" w:leader="none" w:pos="1433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порушення трудової дисципліни (запізнення, прогули, поява на роботі в нетверезому стані тощо).</w:t>
      </w:r>
    </w:p>
    <w:p w:rsidR="00000000" w:rsidDel="00000000" w:rsidP="00000000" w:rsidRDefault="00000000" w:rsidRPr="00000000" w14:paraId="00000042">
      <w:pPr>
        <w:tabs>
          <w:tab w:val="left" w:leader="none" w:pos="1496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</w:t>
        <w:tab/>
        <w:t xml:space="preserve">Виробничі упущення та порушення трудової дисципліни, за які повністю або частково здійснюється позбавлення премії:</w:t>
      </w:r>
    </w:p>
    <w:p w:rsidR="00000000" w:rsidDel="00000000" w:rsidP="00000000" w:rsidRDefault="00000000" w:rsidRPr="00000000" w14:paraId="00000043">
      <w:pPr>
        <w:tabs>
          <w:tab w:val="left" w:leader="none" w:pos="1707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4.2.1.</w:t>
        <w:tab/>
        <w:t xml:space="preserve">систематичне запізнення на роботу, залишення робочого місця без поважних причин до 3 год. — позбавлення премії до 25%;</w:t>
      </w:r>
    </w:p>
    <w:p w:rsidR="00000000" w:rsidDel="00000000" w:rsidP="00000000" w:rsidRDefault="00000000" w:rsidRPr="00000000" w14:paraId="00000044">
      <w:pPr>
        <w:tabs>
          <w:tab w:val="left" w:leader="none" w:pos="1707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4.2.2.</w:t>
        <w:tab/>
        <w:t xml:space="preserve">невиконання завдань керівників підрозділів і робіт — позбавлення премії до 50%;</w:t>
      </w:r>
    </w:p>
    <w:p w:rsidR="00000000" w:rsidDel="00000000" w:rsidP="00000000" w:rsidRDefault="00000000" w:rsidRPr="00000000" w14:paraId="00000045">
      <w:pPr>
        <w:tabs>
          <w:tab w:val="left" w:leader="none" w:pos="1658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4.2.3.</w:t>
        <w:tab/>
        <w:t xml:space="preserve">поява на робочому місці в нетверезому стані — позбавлення премії до 100%;</w:t>
      </w:r>
    </w:p>
    <w:p w:rsidR="00000000" w:rsidDel="00000000" w:rsidP="00000000" w:rsidRDefault="00000000" w:rsidRPr="00000000" w14:paraId="00000046">
      <w:pPr>
        <w:tabs>
          <w:tab w:val="left" w:leader="none" w:pos="1653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4.2.4.</w:t>
        <w:tab/>
        <w:t xml:space="preserve">прогул, відсутність на робочому місці без поважних причин понад 3 год. — позбавлення премії до 100%;</w:t>
      </w:r>
    </w:p>
    <w:p w:rsidR="00000000" w:rsidDel="00000000" w:rsidP="00000000" w:rsidRDefault="00000000" w:rsidRPr="00000000" w14:paraId="00000047">
      <w:pPr>
        <w:tabs>
          <w:tab w:val="left" w:leader="none" w:pos="1658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4.2.5.</w:t>
        <w:tab/>
        <w:t xml:space="preserve">невиконання посадових і технологічних інструкцій: — повторне протягом трьох місяців від попередження, але яке не спричинило виготовлення браку, інших фінансових втрат тощо, — позбавлення премії до 25%, яке спричинило появу браку, інші фінансові втрати (включаючи недоотриманий прибуток) — позбавлення премії до 100%.</w:t>
      </w:r>
    </w:p>
    <w:p w:rsidR="00000000" w:rsidDel="00000000" w:rsidP="00000000" w:rsidRDefault="00000000" w:rsidRPr="00000000" w14:paraId="00000048">
      <w:pPr>
        <w:tabs>
          <w:tab w:val="left" w:leader="none" w:pos="1586"/>
          <w:tab w:val="left" w:leader="none" w:pos="2365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</w:t>
        <w:tab/>
        <w:t xml:space="preserve">Зниження розміру премії або позбавлення її повністю оформляється наказом по Підприємству із зазначенням причини.</w:t>
      </w:r>
    </w:p>
    <w:p w:rsidR="00000000" w:rsidDel="00000000" w:rsidP="00000000" w:rsidRDefault="00000000" w:rsidRPr="00000000" w14:paraId="00000049">
      <w:pPr>
        <w:tabs>
          <w:tab w:val="left" w:leader="none" w:pos="1452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4.4.</w:t>
        <w:tab/>
        <w:t xml:space="preserve">У разі накладення на працівника дисциплінарного стягнення у вигляді догани премія йому не надається протягом усього строку дії дисциплінарного стягнення.</w:t>
      </w:r>
    </w:p>
    <w:p w:rsidR="00000000" w:rsidDel="00000000" w:rsidP="00000000" w:rsidRDefault="00000000" w:rsidRPr="00000000" w14:paraId="0000004A">
      <w:pPr>
        <w:tabs>
          <w:tab w:val="left" w:leader="none" w:pos="1452"/>
        </w:tabs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08" w:right="416" w:firstLine="36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Розділ V. Прикінцеві положення</w:t>
      </w:r>
    </w:p>
    <w:p w:rsidR="00000000" w:rsidDel="00000000" w:rsidP="00000000" w:rsidRDefault="00000000" w:rsidRPr="00000000" w14:paraId="0000004C">
      <w:pPr>
        <w:ind w:left="708" w:right="416" w:firstLine="36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08" w:right="416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 З моменту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введення в дію цього Положення всі попередні  нормативні документи, що  регламентують питання преміювання працівників Підприємства, вважаються такими, що втратили чинність. </w:t>
      </w:r>
    </w:p>
    <w:p w:rsidR="00000000" w:rsidDel="00000000" w:rsidP="00000000" w:rsidRDefault="00000000" w:rsidRPr="00000000" w14:paraId="0000004E">
      <w:pPr>
        <w:spacing w:before="8.2135009765625" w:line="229.95097160339355" w:lineRule="auto"/>
        <w:ind w:left="5.592041015625" w:right="-4.54833984375" w:firstLine="907.669601440429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5.2. Положення може бути доповнено чи змінено відповідно до умов Колективного </w:t>
      </w:r>
    </w:p>
    <w:p w:rsidR="00000000" w:rsidDel="00000000" w:rsidP="00000000" w:rsidRDefault="00000000" w:rsidRPr="00000000" w14:paraId="0000004F">
      <w:pPr>
        <w:spacing w:before="8.2135009765625" w:line="229.95097160339355" w:lineRule="auto"/>
        <w:ind w:left="5.592041015625" w:right="-4.54833984375" w:firstLine="907.669601440429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договору Підприємства за погодженням із виборним органом  первинної профспілкової організації</w:t>
      </w:r>
    </w:p>
    <w:p w:rsidR="00000000" w:rsidDel="00000000" w:rsidP="00000000" w:rsidRDefault="00000000" w:rsidRPr="00000000" w14:paraId="00000050">
      <w:pPr>
        <w:spacing w:before="8.2135009765625" w:line="229.95097160339355" w:lineRule="auto"/>
        <w:ind w:left="5.592041015625" w:right="-4.54833984375" w:firstLine="907.669601440429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працівників Підприємства.</w:t>
      </w:r>
    </w:p>
    <w:p w:rsidR="00000000" w:rsidDel="00000000" w:rsidP="00000000" w:rsidRDefault="00000000" w:rsidRPr="00000000" w14:paraId="00000051">
      <w:pPr>
        <w:ind w:left="708" w:right="416" w:firstLine="36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6840" w:w="11909" w:orient="portrait"/>
      <w:pgMar w:bottom="360" w:top="993" w:left="360" w:right="360" w:header="0" w:footer="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color w:val="000000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a6">
    <w:name w:val="annotation text"/>
    <w:basedOn w:val="a"/>
    <w:link w:val="a7"/>
    <w:uiPriority w:val="99"/>
    <w:semiHidden w:val="1"/>
    <w:unhideWhenUsed w:val="1"/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semiHidden w:val="1"/>
    <w:rPr>
      <w:color w:val="000000"/>
      <w:sz w:val="20"/>
      <w:szCs w:val="20"/>
    </w:rPr>
  </w:style>
  <w:style w:type="character" w:styleId="a8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qffXspCZdtdCEiuUXdjWrzElQ==">CgMxLjAyCGguZ2pkZ3hzOAByITFyajhzdGRBcG9HaHhtaUF3V2t6SThoQ2pOU1pIYy03cw==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2022-07-20T12:43:00Z</dcterms:created>
  <dc:creator>7eminar&amp;KadroLand</dc:creator>
</cp:coreProperties>
</file>